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920" w:rsidRPr="00B55920" w:rsidRDefault="00B55920">
      <w:pPr>
        <w:rPr>
          <w:rFonts w:ascii="Arial" w:hAnsi="Arial" w:cs="Arial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559"/>
        <w:gridCol w:w="1541"/>
        <w:gridCol w:w="2000"/>
        <w:gridCol w:w="2000"/>
      </w:tblGrid>
      <w:tr w:rsidR="00607F9D" w:rsidRPr="00B55920" w:rsidTr="00E80358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Názov a popis položky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mj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Cena za mj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Cena spolu  za mj bez DPH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Cena spolu za mj s DPH</w:t>
            </w: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Dresy – futbal GIOVA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Campo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, alebo ekvivalent. 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Futbalový set pre dospelých, dres + šortky. Rýchloschnúci funkčný materiál dry fit.</w:t>
            </w:r>
          </w:p>
        </w:tc>
        <w:tc>
          <w:tcPr>
            <w:tcW w:w="993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Lopty – futbal. Futbalová Nike STRK 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Pack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SC3496 100 alebo ekvivalent,  lopta vhodná na tréningové a rekreačné účely.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 w:rsidRPr="000554CC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Tréningové bránky EXIT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Scala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– futbal alebo ekvivalent.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Pevná futbalová brána s odolnou konštrukciou. 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Rozmery: 153 x 27,5 x 17 cm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Sieť na futbalovú bránu – futbal.</w:t>
            </w:r>
          </w:p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Rozmery siete: 7,5x2,5x1,8x1,8 m</w:t>
            </w:r>
          </w:p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Veľkosť oka: 12 cm</w:t>
            </w:r>
          </w:p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Hrúbka siete: 4 mm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Farba: biela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Florbalové hokejky – florbal. </w:t>
            </w:r>
          </w:p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Hokejka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Unihoc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SNIPER 30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White-Blue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07F9D" w:rsidRPr="00607F9D" w:rsidRDefault="00607F9D" w:rsidP="00E803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16/17  alebo ekvivalent. Florbalová hokeja na rekreačné a tréningové športovanie. 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 w:rsidRPr="000554CC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Florbalové bránky Gravity – florbal alebo ekvivalent. Skladacia florbalová bránka, 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Bočné konštrukcie je možné jednoducho zložiť, rozmery: 90x60x40cm.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Basketbalový kôš Basketbalový kôš GARLANDO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SanDiego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– basketbal alebo ekvivalent. Mobilný basketbalový kôš s nastaviteľnou výškou a oficiálnymi turnajovými rozmermi s vybavením pre hru na najvyššej úrovni. Je vhodný pre </w:t>
            </w:r>
            <w:r w:rsidRPr="00607F9D">
              <w:rPr>
                <w:rFonts w:ascii="Arial" w:hAnsi="Arial" w:cs="Arial"/>
                <w:sz w:val="20"/>
                <w:szCs w:val="20"/>
              </w:rPr>
              <w:lastRenderedPageBreak/>
              <w:t>mládež aj pre dospelých hráčov. Rozmery: 225-305 cm.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lastRenderedPageBreak/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Basketbalové lopty Basketbalová lopta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Spalding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Outdoor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Force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>– basketbal alebo ekvivalent. Basketbalová lopta z odolnej gumy vhodná na outdoorové aktivity.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Pingpongový stôl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Cornilleau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Tecto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Outdoor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- stolný tenis alebo ekvivalent. Exteriérový skladací stôl s kolieskami,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rozmery: 274 x 152,5 x 76 cm.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Stolnotenisové rakety Raketa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Cornilleau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Sport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100 – stolný tenis, alebo ekvivalent.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Horský bicykel – Horský bicykel KROSS-29" -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Hexagon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7.0 -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graphite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steel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alebo ekvivalent. MTB bicykel,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Shimano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pohon, veľkosť rámu 29.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tabs>
                <w:tab w:val="left" w:pos="4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Prilba na bicykel – KELLYS BLAZE </w:t>
            </w:r>
            <w:proofErr w:type="spellStart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</w:t>
            </w:r>
            <w:proofErr w:type="spellEnd"/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2018 alebo </w:t>
            </w:r>
          </w:p>
          <w:p w:rsidR="00607F9D" w:rsidRPr="00607F9D" w:rsidRDefault="00607F9D" w:rsidP="00E80358">
            <w:pPr>
              <w:tabs>
                <w:tab w:val="left" w:pos="4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7F9D">
              <w:rPr>
                <w:rFonts w:ascii="Arial" w:hAnsi="Arial" w:cs="Arial"/>
                <w:color w:val="000000" w:themeColor="text1"/>
                <w:sz w:val="20"/>
                <w:szCs w:val="20"/>
              </w:rPr>
              <w:t>ekvivalent. Prilba pre dospelých. Jednoduché a rýchle nastavenie veľkosti prilby. Sieťka proti hmyzu.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Dresy – futbal. Futbalový set pre deti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dres + šortky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Givova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Campo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alebo ekvivalent. 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Rýchloschnúci funkčný materiál dry fit.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3964" w:type="dxa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Dresy – futbal. Futbalový set pre mládež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 xml:space="preserve">dres + šortky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Givova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Campo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7F9D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Pr="00607F9D">
              <w:rPr>
                <w:rFonts w:ascii="Arial" w:hAnsi="Arial" w:cs="Arial"/>
                <w:sz w:val="20"/>
                <w:szCs w:val="20"/>
              </w:rPr>
              <w:t xml:space="preserve"> alebo ekvivalent. </w:t>
            </w:r>
          </w:p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Rýchloschnúci funkčný materiál dry fit.</w:t>
            </w:r>
          </w:p>
        </w:tc>
        <w:tc>
          <w:tcPr>
            <w:tcW w:w="993" w:type="dxa"/>
            <w:vAlign w:val="center"/>
          </w:tcPr>
          <w:p w:rsidR="00607F9D" w:rsidRDefault="00607F9D" w:rsidP="00E8035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607F9D" w:rsidRPr="00B55920" w:rsidRDefault="00607F9D" w:rsidP="00E80358">
            <w:pPr>
              <w:jc w:val="center"/>
              <w:rPr>
                <w:rFonts w:ascii="Arial" w:hAnsi="Arial" w:cs="Arial"/>
              </w:rPr>
            </w:pPr>
          </w:p>
        </w:tc>
      </w:tr>
      <w:tr w:rsidR="00607F9D" w:rsidRPr="00B55920" w:rsidTr="00E80358">
        <w:tc>
          <w:tcPr>
            <w:tcW w:w="10057" w:type="dxa"/>
            <w:gridSpan w:val="5"/>
            <w:shd w:val="clear" w:color="auto" w:fill="D9D9D9" w:themeFill="background1" w:themeFillShade="D9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Cena spolu bez DPH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607F9D" w:rsidRPr="00B55920" w:rsidRDefault="00607F9D" w:rsidP="00E80358">
            <w:pPr>
              <w:rPr>
                <w:rFonts w:ascii="Arial" w:hAnsi="Arial" w:cs="Arial"/>
                <w:b/>
              </w:rPr>
            </w:pPr>
          </w:p>
        </w:tc>
      </w:tr>
      <w:tr w:rsidR="00607F9D" w:rsidRPr="00B55920" w:rsidTr="00E80358">
        <w:tc>
          <w:tcPr>
            <w:tcW w:w="10057" w:type="dxa"/>
            <w:gridSpan w:val="5"/>
            <w:shd w:val="clear" w:color="auto" w:fill="D9D9D9" w:themeFill="background1" w:themeFillShade="D9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607F9D" w:rsidRPr="00B55920" w:rsidRDefault="00607F9D" w:rsidP="00E80358">
            <w:pPr>
              <w:rPr>
                <w:rFonts w:ascii="Arial" w:hAnsi="Arial" w:cs="Arial"/>
                <w:b/>
              </w:rPr>
            </w:pPr>
          </w:p>
        </w:tc>
      </w:tr>
      <w:tr w:rsidR="00607F9D" w:rsidRPr="00B55920" w:rsidTr="00E80358">
        <w:tc>
          <w:tcPr>
            <w:tcW w:w="10057" w:type="dxa"/>
            <w:gridSpan w:val="5"/>
            <w:shd w:val="clear" w:color="auto" w:fill="D9D9D9" w:themeFill="background1" w:themeFillShade="D9"/>
          </w:tcPr>
          <w:p w:rsidR="00607F9D" w:rsidRPr="00607F9D" w:rsidRDefault="00607F9D" w:rsidP="00E80358">
            <w:pPr>
              <w:rPr>
                <w:rFonts w:ascii="Arial" w:hAnsi="Arial" w:cs="Arial"/>
                <w:sz w:val="20"/>
                <w:szCs w:val="20"/>
              </w:rPr>
            </w:pPr>
            <w:r w:rsidRPr="00607F9D">
              <w:rPr>
                <w:rFonts w:ascii="Arial" w:hAnsi="Arial" w:cs="Arial"/>
                <w:sz w:val="20"/>
                <w:szCs w:val="20"/>
              </w:rPr>
              <w:t>Cena spolu s DPH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607F9D" w:rsidRPr="00B55920" w:rsidRDefault="00607F9D" w:rsidP="00E80358">
            <w:pPr>
              <w:rPr>
                <w:rFonts w:ascii="Arial" w:hAnsi="Arial" w:cs="Arial"/>
                <w:b/>
              </w:rPr>
            </w:pPr>
          </w:p>
        </w:tc>
      </w:tr>
    </w:tbl>
    <w:p w:rsidR="00607F9D" w:rsidRDefault="00607F9D">
      <w:pPr>
        <w:rPr>
          <w:rFonts w:ascii="Arial" w:hAnsi="Arial" w:cs="Arial"/>
        </w:rPr>
      </w:pPr>
    </w:p>
    <w:p w:rsidR="00B55920" w:rsidRPr="00607F9D" w:rsidRDefault="00B55920" w:rsidP="00607F9D">
      <w:pPr>
        <w:rPr>
          <w:rFonts w:ascii="Arial" w:hAnsi="Arial" w:cs="Arial"/>
          <w:sz w:val="20"/>
          <w:szCs w:val="20"/>
        </w:rPr>
      </w:pPr>
      <w:r w:rsidRPr="00607F9D">
        <w:rPr>
          <w:rFonts w:ascii="Arial" w:hAnsi="Arial" w:cs="Arial"/>
          <w:sz w:val="20"/>
          <w:szCs w:val="20"/>
        </w:rPr>
        <w:t xml:space="preserve">V ..............................,  </w:t>
      </w:r>
      <w:r w:rsidR="00607F9D" w:rsidRPr="00607F9D">
        <w:rPr>
          <w:rFonts w:ascii="Arial" w:hAnsi="Arial" w:cs="Arial"/>
          <w:sz w:val="20"/>
          <w:szCs w:val="20"/>
        </w:rPr>
        <w:t xml:space="preserve"> dňa ........................</w:t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="00607F9D">
        <w:rPr>
          <w:rFonts w:ascii="Arial" w:hAnsi="Arial" w:cs="Arial"/>
          <w:sz w:val="20"/>
          <w:szCs w:val="20"/>
        </w:rPr>
        <w:tab/>
      </w:r>
      <w:r w:rsidRPr="00607F9D">
        <w:rPr>
          <w:rFonts w:ascii="Arial" w:hAnsi="Arial" w:cs="Arial"/>
          <w:sz w:val="20"/>
          <w:szCs w:val="20"/>
        </w:rPr>
        <w:t>...........................................</w:t>
      </w:r>
    </w:p>
    <w:p w:rsidR="00B55920" w:rsidRPr="00607F9D" w:rsidRDefault="00B55920" w:rsidP="00B55920">
      <w:pPr>
        <w:ind w:left="9204" w:firstLine="708"/>
        <w:rPr>
          <w:rFonts w:ascii="Arial" w:hAnsi="Arial" w:cs="Arial"/>
          <w:sz w:val="20"/>
          <w:szCs w:val="20"/>
        </w:rPr>
      </w:pPr>
      <w:r w:rsidRPr="00607F9D">
        <w:rPr>
          <w:rFonts w:ascii="Arial" w:hAnsi="Arial" w:cs="Arial"/>
          <w:sz w:val="20"/>
          <w:szCs w:val="20"/>
        </w:rPr>
        <w:t>Meno a priezvisko, funkcia</w:t>
      </w:r>
      <w:r w:rsidRPr="00607F9D">
        <w:rPr>
          <w:rFonts w:ascii="Arial" w:hAnsi="Arial" w:cs="Arial"/>
          <w:sz w:val="20"/>
          <w:szCs w:val="20"/>
        </w:rPr>
        <w:tab/>
      </w:r>
    </w:p>
    <w:p w:rsidR="00B55920" w:rsidRPr="00607F9D" w:rsidRDefault="00607F9D" w:rsidP="00B55920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55920" w:rsidRPr="00607F9D">
        <w:rPr>
          <w:rFonts w:ascii="Arial" w:hAnsi="Arial" w:cs="Arial"/>
          <w:sz w:val="20"/>
          <w:szCs w:val="20"/>
        </w:rPr>
        <w:t xml:space="preserve"> podpis</w:t>
      </w:r>
    </w:p>
    <w:sectPr w:rsidR="00B55920" w:rsidRPr="00607F9D" w:rsidSect="00B55920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1C" w:rsidRDefault="00F10E1C" w:rsidP="00B55920">
      <w:r>
        <w:separator/>
      </w:r>
    </w:p>
  </w:endnote>
  <w:endnote w:type="continuationSeparator" w:id="0">
    <w:p w:rsidR="00F10E1C" w:rsidRDefault="00F10E1C" w:rsidP="00B5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1C" w:rsidRDefault="00F10E1C" w:rsidP="00B55920">
      <w:r>
        <w:separator/>
      </w:r>
    </w:p>
  </w:footnote>
  <w:footnote w:type="continuationSeparator" w:id="0">
    <w:p w:rsidR="00F10E1C" w:rsidRDefault="00F10E1C" w:rsidP="00B5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B" w:rsidRDefault="00B55920" w:rsidP="00B55920">
    <w:pPr>
      <w:rPr>
        <w:rFonts w:ascii="Arial" w:hAnsi="Arial" w:cs="Arial"/>
        <w:b/>
      </w:rPr>
    </w:pPr>
    <w:r w:rsidRPr="00C22671">
      <w:rPr>
        <w:rFonts w:ascii="Arial" w:hAnsi="Arial" w:cs="Arial"/>
        <w:b/>
      </w:rPr>
      <w:t xml:space="preserve">Príloha č. 1 </w:t>
    </w:r>
    <w:r w:rsidR="00285D8B">
      <w:rPr>
        <w:rFonts w:ascii="Arial" w:hAnsi="Arial" w:cs="Arial"/>
        <w:b/>
      </w:rPr>
      <w:t>Kúpnej Zmluvy</w:t>
    </w:r>
  </w:p>
  <w:p w:rsidR="00B55920" w:rsidRPr="00C22671" w:rsidRDefault="00285D8B" w:rsidP="00B55920">
    <w:pPr>
      <w:rPr>
        <w:rFonts w:ascii="Arial" w:hAnsi="Arial" w:cs="Arial"/>
        <w:b/>
      </w:rPr>
    </w:pPr>
    <w:r>
      <w:rPr>
        <w:rFonts w:ascii="Arial" w:hAnsi="Arial" w:cs="Arial"/>
        <w:b/>
      </w:rPr>
      <w:t>Podrobná špecifikácia predmetu Zmluvy</w:t>
    </w:r>
    <w:r w:rsidR="00B55920" w:rsidRPr="00C22671">
      <w:rPr>
        <w:rFonts w:ascii="Arial" w:hAnsi="Arial" w:cs="Arial"/>
        <w:b/>
      </w:rPr>
      <w:t xml:space="preserve"> </w:t>
    </w:r>
  </w:p>
  <w:p w:rsidR="00B55920" w:rsidRDefault="00B5592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20"/>
    <w:rsid w:val="00285D8B"/>
    <w:rsid w:val="004D37EB"/>
    <w:rsid w:val="004F41EF"/>
    <w:rsid w:val="005C7BE9"/>
    <w:rsid w:val="00607F9D"/>
    <w:rsid w:val="007E08F8"/>
    <w:rsid w:val="00B55920"/>
    <w:rsid w:val="00B92A6F"/>
    <w:rsid w:val="00DD28F9"/>
    <w:rsid w:val="00F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7495"/>
  <w15:chartTrackingRefBased/>
  <w15:docId w15:val="{895A91D4-DFF8-4E48-8A0E-4B5C3ED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5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5920"/>
  </w:style>
  <w:style w:type="paragraph" w:styleId="Pta">
    <w:name w:val="footer"/>
    <w:basedOn w:val="Normlny"/>
    <w:link w:val="PtaChar"/>
    <w:uiPriority w:val="99"/>
    <w:unhideWhenUsed/>
    <w:rsid w:val="00B55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2018-07-28T12:12:00Z</dcterms:created>
  <dcterms:modified xsi:type="dcterms:W3CDTF">2018-08-16T19:36:00Z</dcterms:modified>
</cp:coreProperties>
</file>